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0CE" w:rsidRDefault="007A00CE" w:rsidP="007A00CE">
      <w:r>
        <w:t>Il condominio è caratterizzato dalla necessaria coesistenza di unità abitative di proprietà esclusiva e di parti comuni, strutturalmente e funzionalmente vincolate alle prime.</w:t>
      </w:r>
    </w:p>
    <w:p w:rsidR="007A00CE" w:rsidRDefault="007A00CE" w:rsidP="007A00CE"/>
    <w:p w:rsidR="007A00CE" w:rsidRDefault="007A00CE" w:rsidP="007A00CE">
      <w:r>
        <w:t>Tale vincolo di accessorietà è una condizione necessaria per l'esistenza stessa del condominio, per cui il condominio stesso, per sua natura, non è suscettibile di divisione: la contitolarità di diritti e doveri sulle parti comuni del condominio non è divisibile, possibilità questa sempre prevista invece nella comunione semplice.</w:t>
      </w:r>
    </w:p>
    <w:p w:rsidR="007A00CE" w:rsidRDefault="007A00CE" w:rsidP="007A00CE"/>
    <w:p w:rsidR="007A00CE" w:rsidRDefault="007A00CE" w:rsidP="007A00CE">
      <w:r>
        <w:t>Si tratta, a ben vedere, di un'applicazione della regola generale di cui all'art. 1112 c.c., in virtù della quale lo scioglimento della comunione può essere sempre chiesto, a condizione, però, che non si tratti di cose che, se divise, cesserebbero di servire all'uso cui sono destinate.</w:t>
      </w:r>
    </w:p>
    <w:p w:rsidR="007A00CE" w:rsidRDefault="007A00CE" w:rsidP="007A00CE"/>
    <w:p w:rsidR="007A00CE" w:rsidRDefault="007A00CE" w:rsidP="007A00CE">
      <w:r>
        <w:t>Le parti comuni dell'edificio rientrano appunto in quest'ultima categoria: non possono essere oggetto di divisione, poiché destinate, dal punto di vista strutturale e funzionale, alle unità di proprietà esclusiva.</w:t>
      </w:r>
    </w:p>
    <w:p w:rsidR="007A00CE" w:rsidRDefault="007A00CE" w:rsidP="007A00CE"/>
    <w:p w:rsidR="007A00CE" w:rsidRDefault="007A00CE" w:rsidP="007A00CE">
      <w:r>
        <w:t>Nel condominio dunque la indivisibilità è la regola.</w:t>
      </w:r>
    </w:p>
    <w:p w:rsidR="007A00CE" w:rsidRDefault="007A00CE" w:rsidP="007A00CE"/>
    <w:p w:rsidR="007A00CE" w:rsidRDefault="007A00CE" w:rsidP="007A00CE">
      <w:r>
        <w:t xml:space="preserve">Eccezionalmente, ai sensi dell'art. 1119 c.c., la divisione delle parti comuni condominiale è ammissibile solo se possa farsi senza rendere più incomodo l'uso della cosa a ciascun </w:t>
      </w:r>
      <w:proofErr w:type="spellStart"/>
      <w:r>
        <w:t>condominioe</w:t>
      </w:r>
      <w:proofErr w:type="spellEnd"/>
      <w:r>
        <w:t xml:space="preserve"> con il consenso di tutti i partecipanti al condominio.</w:t>
      </w:r>
    </w:p>
    <w:p w:rsidR="007A00CE" w:rsidRDefault="007A00CE" w:rsidP="007A00CE"/>
    <w:p w:rsidR="007A00CE" w:rsidRDefault="007A00CE" w:rsidP="007A00CE">
      <w:r>
        <w:t>Il requisito del consenso unanime è stato aggiunto dall'art. 4 della legge di riforma del condominio n. 220/2012, con l'evidente fine di rafforzare l'indivisibilità delle parti comuni del condominio e il loro rapporto di accessorietà o strumentalità rispetto alla migliore fruizione delle unità immobiliari esclusive.</w:t>
      </w:r>
    </w:p>
    <w:p w:rsidR="007A00CE" w:rsidRDefault="007A00CE" w:rsidP="007A00CE"/>
    <w:p w:rsidR="007A00CE" w:rsidRDefault="007A00CE" w:rsidP="007A00CE">
      <w:r>
        <w:t>Differenze tra comunione semplice e condominio</w:t>
      </w:r>
    </w:p>
    <w:p w:rsidR="007A00CE" w:rsidRDefault="007A00CE" w:rsidP="007A00CE"/>
    <w:p w:rsidR="007A00CE" w:rsidRDefault="007A00CE" w:rsidP="007A00CE">
      <w:r>
        <w:t>L'indivisibilità consente di differenziare la due situazione di contitolarità dei diritti, comunione e condominio:</w:t>
      </w:r>
    </w:p>
    <w:p w:rsidR="007A00CE" w:rsidRDefault="007A00CE" w:rsidP="007A00CE"/>
    <w:p w:rsidR="007A00CE" w:rsidRDefault="007A00CE" w:rsidP="007A00CE">
      <w:r>
        <w:t xml:space="preserve">    la comunione in generale configura una situazione temporanea e transitoria, a cui ciascun partecipante può porre fine in qualsiasi momento chiedendo la divisione (art. 1111 c.c.),</w:t>
      </w:r>
    </w:p>
    <w:p w:rsidR="00AD3242" w:rsidRDefault="007A00CE" w:rsidP="007A00CE">
      <w:r>
        <w:t xml:space="preserve">    il condominio negli edifici configura, di regola, una situazione necessaria e permanente (art. 1119 c.c.)</w:t>
      </w:r>
      <w:bookmarkStart w:id="0" w:name="_GoBack"/>
      <w:bookmarkEnd w:id="0"/>
    </w:p>
    <w:sectPr w:rsidR="00AD32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365"/>
    <w:rsid w:val="00593FAF"/>
    <w:rsid w:val="007A00CE"/>
    <w:rsid w:val="00866255"/>
    <w:rsid w:val="00AD3242"/>
    <w:rsid w:val="00E9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2</cp:revision>
  <dcterms:created xsi:type="dcterms:W3CDTF">2016-08-09T08:52:00Z</dcterms:created>
  <dcterms:modified xsi:type="dcterms:W3CDTF">2016-08-09T08:52:00Z</dcterms:modified>
</cp:coreProperties>
</file>